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6"/>
        <w:gridCol w:w="1541"/>
        <w:gridCol w:w="1232"/>
        <w:gridCol w:w="1102"/>
        <w:gridCol w:w="1146"/>
        <w:gridCol w:w="1271"/>
        <w:gridCol w:w="1271"/>
        <w:gridCol w:w="1189"/>
      </w:tblGrid>
      <w:tr w:rsidR="00DA6DF2" w:rsidTr="00DA6DF2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1768" w:type="dxa"/>
          </w:tcPr>
          <w:p w:rsidR="00DA6DF2" w:rsidRDefault="00DA6DF2">
            <w:r>
              <w:t>Numer umowy</w:t>
            </w:r>
          </w:p>
        </w:tc>
        <w:tc>
          <w:tcPr>
            <w:tcW w:w="1151" w:type="dxa"/>
          </w:tcPr>
          <w:p w:rsidR="00DA6DF2" w:rsidRDefault="00DA6DF2">
            <w:r>
              <w:t>Kontrahent</w:t>
            </w:r>
          </w:p>
        </w:tc>
        <w:tc>
          <w:tcPr>
            <w:tcW w:w="1151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152" w:type="dxa"/>
          </w:tcPr>
          <w:p w:rsidR="00DA6DF2" w:rsidRDefault="00DA6DF2">
            <w:r>
              <w:t>Data zawarcia</w:t>
            </w:r>
          </w:p>
        </w:tc>
        <w:tc>
          <w:tcPr>
            <w:tcW w:w="1152" w:type="dxa"/>
          </w:tcPr>
          <w:p w:rsidR="00DA6DF2" w:rsidRDefault="00DA6DF2">
            <w:r>
              <w:t>Obowiązuje od</w:t>
            </w:r>
          </w:p>
        </w:tc>
        <w:tc>
          <w:tcPr>
            <w:tcW w:w="1152" w:type="dxa"/>
          </w:tcPr>
          <w:p w:rsidR="00DA6DF2" w:rsidRDefault="00DA6DF2">
            <w:r>
              <w:t>Obowiązuje do</w:t>
            </w:r>
          </w:p>
        </w:tc>
        <w:tc>
          <w:tcPr>
            <w:tcW w:w="1152" w:type="dxa"/>
          </w:tcPr>
          <w:p w:rsidR="00DA6DF2" w:rsidRDefault="00DA6DF2">
            <w:r>
              <w:t>Przedmiot umowy</w:t>
            </w:r>
          </w:p>
        </w:tc>
      </w:tr>
      <w:tr w:rsidR="00DA6DF2" w:rsidTr="00DA6DF2">
        <w:trPr>
          <w:trHeight w:val="2129"/>
        </w:trPr>
        <w:tc>
          <w:tcPr>
            <w:tcW w:w="534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10/2015</w:t>
            </w:r>
          </w:p>
        </w:tc>
        <w:tc>
          <w:tcPr>
            <w:tcW w:w="1151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Firma Handlowo – Usługowa Mirek Paweł 87-103 Mała Nieszawka ul. Toruńska 160</w:t>
            </w:r>
          </w:p>
        </w:tc>
        <w:tc>
          <w:tcPr>
            <w:tcW w:w="1151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2 450,00 PLN</w:t>
            </w:r>
          </w:p>
        </w:tc>
        <w:tc>
          <w:tcPr>
            <w:tcW w:w="1152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10.08.2015</w:t>
            </w:r>
          </w:p>
        </w:tc>
        <w:tc>
          <w:tcPr>
            <w:tcW w:w="1152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10.08.2015</w:t>
            </w:r>
          </w:p>
        </w:tc>
        <w:tc>
          <w:tcPr>
            <w:tcW w:w="1152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21.08.2015</w:t>
            </w:r>
          </w:p>
        </w:tc>
        <w:tc>
          <w:tcPr>
            <w:tcW w:w="1152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  <w:r w:rsidRPr="00DA6DF2">
              <w:rPr>
                <w:sz w:val="20"/>
                <w:szCs w:val="20"/>
              </w:rPr>
              <w:t>Roczny przegląd elektryczny.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1</cp:revision>
  <dcterms:created xsi:type="dcterms:W3CDTF">2015-08-24T05:15:00Z</dcterms:created>
  <dcterms:modified xsi:type="dcterms:W3CDTF">2015-08-24T05:22:00Z</dcterms:modified>
</cp:coreProperties>
</file>